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noProof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-290195</wp:posOffset>
            </wp:positionV>
            <wp:extent cx="1733550" cy="862628"/>
            <wp:effectExtent l="0" t="0" r="0" b="0"/>
            <wp:wrapNone/>
            <wp:docPr id="1" name="Bild 1" descr="ULD_Logo+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D_Logo+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6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before="120" w:after="120" w:line="280" w:lineRule="atLeast"/>
        <w:rPr>
          <w:rFonts w:asciiTheme="minorHAnsi" w:hAnsiTheme="minorHAnsi"/>
          <w:b/>
          <w:color w:val="365F91" w:themeColor="accent1" w:themeShade="BF"/>
          <w:sz w:val="32"/>
          <w:szCs w:val="32"/>
        </w:rPr>
      </w:pPr>
      <w:r>
        <w:rPr>
          <w:rFonts w:asciiTheme="minorHAnsi" w:hAnsiTheme="minorHAnsi"/>
          <w:b/>
          <w:color w:val="365F91" w:themeColor="accent1" w:themeShade="BF"/>
          <w:sz w:val="32"/>
          <w:szCs w:val="32"/>
        </w:rPr>
        <w:t xml:space="preserve">Verarbeitungsdokumentation </w:t>
      </w:r>
    </w:p>
    <w:p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212" w:type="dxa"/>
            <w:shd w:val="clear" w:color="auto" w:fill="FFFFFF" w:themeFill="background1"/>
          </w:tcPr>
          <w:p>
            <w:pPr>
              <w:spacing w:before="120" w:after="120" w:line="280" w:lineRule="atLeast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Name (Bezeichnung) der Verarbeitungstätigkeit</w:t>
            </w:r>
          </w:p>
        </w:tc>
      </w:tr>
      <w:tr>
        <w:tc>
          <w:tcPr>
            <w:tcW w:w="9212" w:type="dxa"/>
            <w:shd w:val="clear" w:color="auto" w:fill="F2F2F2" w:themeFill="background1" w:themeFillShade="F2"/>
          </w:tcPr>
          <w:p>
            <w:pPr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9069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652"/>
        <w:gridCol w:w="750"/>
        <w:gridCol w:w="2298"/>
      </w:tblGrid>
      <w:tr>
        <w:tc>
          <w:tcPr>
            <w:tcW w:w="3369" w:type="dxa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Version dieser Dokumentation</w:t>
            </w:r>
          </w:p>
        </w:tc>
        <w:tc>
          <w:tcPr>
            <w:tcW w:w="2652" w:type="dxa"/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0" w:type="dxa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vom</w:t>
            </w:r>
          </w:p>
        </w:tc>
        <w:tc>
          <w:tcPr>
            <w:tcW w:w="2298" w:type="dxa"/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57"/>
        <w:gridCol w:w="6709"/>
      </w:tblGrid>
      <w:tr>
        <w:tc>
          <w:tcPr>
            <w:tcW w:w="2376" w:type="dxa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Aktenzeichen (AZ)</w:t>
            </w:r>
          </w:p>
        </w:tc>
        <w:tc>
          <w:tcPr>
            <w:tcW w:w="6804" w:type="dxa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Standort/Speicherort der Dokumentation</w:t>
            </w:r>
          </w:p>
        </w:tc>
      </w:tr>
      <w:tr>
        <w:tc>
          <w:tcPr>
            <w:tcW w:w="2376" w:type="dxa"/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p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60"/>
        <w:gridCol w:w="6006"/>
      </w:tblGrid>
      <w:tr>
        <w:tc>
          <w:tcPr>
            <w:tcW w:w="9212" w:type="dxa"/>
            <w:gridSpan w:val="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Fachliche Zuständigkeit für die Verarbeitungstätigkeit</w:t>
            </w:r>
          </w:p>
        </w:tc>
      </w:tr>
      <w:tr>
        <w:tc>
          <w:tcPr>
            <w:tcW w:w="3085" w:type="dxa"/>
          </w:tcPr>
          <w:p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Zuständige Fachabteilung</w:t>
            </w:r>
          </w:p>
        </w:tc>
        <w:tc>
          <w:tcPr>
            <w:tcW w:w="6127" w:type="dxa"/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3085" w:type="dxa"/>
          </w:tcPr>
          <w:p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Zuständige Person</w:t>
            </w:r>
          </w:p>
        </w:tc>
        <w:tc>
          <w:tcPr>
            <w:tcW w:w="6127" w:type="dxa"/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3085" w:type="dxa"/>
          </w:tcPr>
          <w:p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Telefonnummer</w:t>
            </w:r>
          </w:p>
        </w:tc>
        <w:tc>
          <w:tcPr>
            <w:tcW w:w="6127" w:type="dxa"/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3085" w:type="dxa"/>
          </w:tcPr>
          <w:p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E-Mail-Adresse</w:t>
            </w:r>
          </w:p>
        </w:tc>
        <w:tc>
          <w:tcPr>
            <w:tcW w:w="6127" w:type="dxa"/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60"/>
        <w:gridCol w:w="6006"/>
      </w:tblGrid>
      <w:tr>
        <w:tc>
          <w:tcPr>
            <w:tcW w:w="9212" w:type="dxa"/>
            <w:gridSpan w:val="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Technische Zuständigkeit für die Verarbeitungstätigkeit</w:t>
            </w:r>
          </w:p>
        </w:tc>
      </w:tr>
      <w:tr>
        <w:tc>
          <w:tcPr>
            <w:tcW w:w="3085" w:type="dxa"/>
          </w:tcPr>
          <w:p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Zuständige Fachabteilung</w:t>
            </w:r>
          </w:p>
        </w:tc>
        <w:tc>
          <w:tcPr>
            <w:tcW w:w="6127" w:type="dxa"/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3085" w:type="dxa"/>
          </w:tcPr>
          <w:p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Zuständige Person</w:t>
            </w:r>
          </w:p>
        </w:tc>
        <w:tc>
          <w:tcPr>
            <w:tcW w:w="6127" w:type="dxa"/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3085" w:type="dxa"/>
          </w:tcPr>
          <w:p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Telefonnummer</w:t>
            </w:r>
          </w:p>
        </w:tc>
        <w:tc>
          <w:tcPr>
            <w:tcW w:w="6127" w:type="dxa"/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3085" w:type="dxa"/>
          </w:tcPr>
          <w:p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E-Mail-Adresse</w:t>
            </w:r>
          </w:p>
        </w:tc>
        <w:tc>
          <w:tcPr>
            <w:tcW w:w="6127" w:type="dxa"/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69"/>
        <w:gridCol w:w="5997"/>
      </w:tblGrid>
      <w:tr>
        <w:tc>
          <w:tcPr>
            <w:tcW w:w="9212" w:type="dxa"/>
            <w:gridSpan w:val="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Speicher- und Fortschreibungsfristen für diese Verarbeitungsdokumentation </w:t>
            </w:r>
          </w:p>
        </w:tc>
      </w:tr>
      <w:tr>
        <w:tc>
          <w:tcPr>
            <w:tcW w:w="3085" w:type="dxa"/>
          </w:tcPr>
          <w:p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Fortschreibung spätestens am</w:t>
            </w:r>
          </w:p>
        </w:tc>
        <w:tc>
          <w:tcPr>
            <w:tcW w:w="6127" w:type="dxa"/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3085" w:type="dxa"/>
          </w:tcPr>
          <w:p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Aufbewahrungsfrist dieser Dokumentation</w:t>
            </w:r>
          </w:p>
        </w:tc>
        <w:tc>
          <w:tcPr>
            <w:tcW w:w="6127" w:type="dxa"/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>
      <w:pPr>
        <w:rPr>
          <w:rFonts w:asciiTheme="minorHAnsi" w:hAnsiTheme="minorHAnsi"/>
          <w:color w:val="365F91" w:themeColor="accent1" w:themeShade="BF"/>
          <w:sz w:val="32"/>
          <w:szCs w:val="32"/>
        </w:rPr>
      </w:pPr>
      <w:r>
        <w:rPr>
          <w:rFonts w:asciiTheme="minorHAnsi" w:hAnsiTheme="minorHAnsi"/>
          <w:color w:val="365F91" w:themeColor="accent1" w:themeShade="BF"/>
          <w:sz w:val="32"/>
          <w:szCs w:val="32"/>
        </w:rPr>
        <w:br w:type="page"/>
      </w:r>
    </w:p>
    <w:p>
      <w:pPr>
        <w:pStyle w:val="StandardWeb"/>
        <w:pageBreakBefore/>
        <w:spacing w:before="119" w:beforeAutospacing="0" w:after="119" w:line="278" w:lineRule="atLeast"/>
      </w:pPr>
      <w:r>
        <w:rPr>
          <w:rFonts w:asciiTheme="minorHAnsi" w:hAnsiTheme="minorHAnsi"/>
          <w:b/>
          <w:color w:val="365F91" w:themeColor="accent1" w:themeShade="BF"/>
        </w:rPr>
        <w:lastRenderedPageBreak/>
        <w:t xml:space="preserve">Änderungsübersicht </w:t>
      </w:r>
      <w:r>
        <w:rPr>
          <w:rFonts w:ascii="Calibri" w:hAnsi="Calibri" w:cs="Calibri"/>
          <w:b/>
          <w:bCs/>
          <w:color w:val="365F91"/>
        </w:rPr>
        <w:t>für diese Verarbeitungsdokumentation</w:t>
      </w:r>
    </w:p>
    <w:p>
      <w:pPr>
        <w:spacing w:before="120" w:after="120" w:line="280" w:lineRule="atLeas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(Versionshistorie für Änderungen, die an dieser Verarbeitungsdokumentation vorgenommen wurden)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7"/>
        <w:gridCol w:w="987"/>
        <w:gridCol w:w="1822"/>
        <w:gridCol w:w="5296"/>
      </w:tblGrid>
      <w:tr>
        <w:tc>
          <w:tcPr>
            <w:tcW w:w="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Version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Datum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Geänderte Kapitel</w:t>
            </w:r>
          </w:p>
        </w:tc>
        <w:tc>
          <w:tcPr>
            <w:tcW w:w="541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Bemerkungen</w:t>
            </w:r>
          </w:p>
        </w:tc>
      </w:tr>
      <w:tr>
        <w:tc>
          <w:tcPr>
            <w:tcW w:w="9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9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p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i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365F91" w:themeColor="accent1" w:themeShade="BF"/>
        </w:rPr>
        <w:lastRenderedPageBreak/>
        <w:t>Zusammenfassung aller Bearbeitungsschritte zur vollständigen Dokumentation</w:t>
      </w:r>
      <w:r>
        <w:rPr>
          <w:rFonts w:asciiTheme="minorHAnsi" w:hAnsiTheme="minorHAnsi"/>
          <w:b/>
          <w:color w:val="365F91" w:themeColor="accent1" w:themeShade="BF"/>
        </w:rPr>
        <w:br/>
      </w:r>
      <w:r>
        <w:rPr>
          <w:rFonts w:asciiTheme="minorHAnsi" w:hAnsiTheme="minorHAnsi"/>
          <w:i/>
          <w:color w:val="000000" w:themeColor="text1"/>
          <w:sz w:val="20"/>
          <w:szCs w:val="20"/>
        </w:rPr>
        <w:t>(Nachweis der getätigten Schritte zur Erstellung dieser Verarbeitungsdokumentation)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06"/>
        <w:gridCol w:w="436"/>
        <w:gridCol w:w="4320"/>
      </w:tblGrid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Bearbeitungsschritt</w:t>
            </w:r>
          </w:p>
        </w:tc>
        <w:tc>
          <w:tcPr>
            <w:tcW w:w="436" w:type="dxa"/>
            <w:shd w:val="clear" w:color="auto" w:fill="FFFFFF" w:themeFill="background1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="MS Gothic" w:eastAsia="MS Gothic" w:hAnsi="MS Gothic" w:cs="MS Gothic"/>
                <w:sz w:val="22"/>
                <w:szCs w:val="22"/>
              </w:rPr>
            </w:pPr>
          </w:p>
        </w:tc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ggf. Bemerkung</w:t>
            </w: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Datenschutzbeauftragte/r beteiligt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130034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Personal-/Betriebsrat beteiligt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79012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Zweck der Verarbeitung beschrieben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82542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Rechtmäßigkeit geprüft/beschrieben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114586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Betroffenenkategorien 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15490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Datenkategorien 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105813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Datenübermittlungen beschrieben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97912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Löschfristen beschrieben/definiert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88794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Zuständigkeiten 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48779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Benutzerberechtigungen 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38069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Administrationsberechtigungen 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13803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Verfahren zur Protokollierung festgelegt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66546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Prüfungs-/Kontrollprozesse festgelegt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74779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Auftragsverarbeitung (falls vorhanden) geprüft und dokumentiert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39308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Prozess (Informationspflicht für betroffene Personen, Artt. 13 und 14 DSGVO) 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39634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Prozess (Betroffenenrechte, Artt. 16 bis 18 DSGVO) 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208236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Datenschutz „by Design“ und „by Default“ (Art. 25 DSGVO) geprüft und dokumentiert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114331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Sicherheit der Verarbeitung (Art. 32 DSGVO) bewertet, technische und organisatorische Maßnahmen definiert und dokumentiert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211967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Notwendigkeit einer Datenschutz-Folgenabschätzung (Art. 35 DSGVO) geprüft und dokumentiert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189415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Verarbeitungstätigkeit getestet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61758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Verarbeitungstätigkeit freigegeben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207231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Verarbeitungstätigkeit ins Verzeichnis der Verarbeitungstätigkeiten aufgenommen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205815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Verarbeitungstätigkeit in die IT-Dokumentation aufgenommen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06171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4350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Verarbeitungstätigkeit in die Sicherheitsdokumentation aufgenommen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133788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6" w:type="dxa"/>
          </w:tcPr>
          <w:p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Vorlage: 01_Deckblatt.docx</w:t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  <w:t>v2.0 vom 01.04.2022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b/>
      <w:bCs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2018-04-17T08:13:00Z</dcterms:created>
  <dcterms:modified xsi:type="dcterms:W3CDTF">2025-04-03T09:04:00Z</dcterms:modified>
</cp:coreProperties>
</file>